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52E2F" w14:textId="77777777" w:rsidR="00B166F9" w:rsidRPr="00134FF8" w:rsidRDefault="00B166F9" w:rsidP="00B166F9">
      <w:pPr>
        <w:rPr>
          <w:rFonts w:cstheme="minorHAnsi"/>
          <w:b/>
          <w:bCs/>
        </w:rPr>
      </w:pPr>
      <w:r w:rsidRPr="00134FF8">
        <w:rPr>
          <w:rFonts w:cstheme="minorHAnsi"/>
          <w:b/>
          <w:bCs/>
        </w:rPr>
        <w:t>Q40 Fencing &amp; Gates Specification</w:t>
      </w:r>
    </w:p>
    <w:p w14:paraId="55F985C8" w14:textId="77777777" w:rsidR="00B166F9" w:rsidRPr="00134FF8" w:rsidRDefault="00B166F9" w:rsidP="00B166F9">
      <w:pPr>
        <w:rPr>
          <w:rFonts w:cstheme="minorHAnsi"/>
          <w:i/>
          <w:iCs/>
        </w:rPr>
      </w:pPr>
      <w:r w:rsidRPr="00134FF8">
        <w:rPr>
          <w:rFonts w:cstheme="minorHAnsi"/>
          <w:i/>
          <w:iCs/>
        </w:rPr>
        <w:t>To be read in conjunction with Preliminaries/General conditions</w:t>
      </w:r>
    </w:p>
    <w:p w14:paraId="608E3926" w14:textId="0DAD2997" w:rsidR="00B166F9" w:rsidRPr="00134FF8" w:rsidRDefault="00B166F9" w:rsidP="00B166F9">
      <w:pPr>
        <w:rPr>
          <w:rFonts w:cstheme="minorHAnsi"/>
        </w:rPr>
      </w:pPr>
      <w:r w:rsidRPr="00134FF8">
        <w:rPr>
          <w:rFonts w:cstheme="minorHAnsi"/>
        </w:rPr>
        <w:t xml:space="preserve">Description: </w:t>
      </w:r>
      <w:r w:rsidRPr="00134FF8">
        <w:rPr>
          <w:rFonts w:cstheme="minorHAnsi"/>
        </w:rPr>
        <w:tab/>
      </w:r>
      <w:r w:rsidRPr="00134FF8">
        <w:rPr>
          <w:rFonts w:cstheme="minorHAnsi"/>
        </w:rPr>
        <w:tab/>
      </w:r>
      <w:r w:rsidRPr="00134FF8">
        <w:rPr>
          <w:rFonts w:eastAsia="Times New Roman" w:cstheme="minorHAnsi"/>
          <w:color w:val="000000"/>
          <w:lang w:eastAsia="en-GB"/>
        </w:rPr>
        <w:t xml:space="preserve">Steel turnstile </w:t>
      </w:r>
      <w:r w:rsidR="00F43450">
        <w:rPr>
          <w:rFonts w:eastAsia="Times New Roman" w:cstheme="minorHAnsi"/>
          <w:color w:val="000000"/>
          <w:lang w:eastAsia="en-GB"/>
        </w:rPr>
        <w:t xml:space="preserve">temporary </w:t>
      </w:r>
      <w:r w:rsidRPr="00134FF8">
        <w:rPr>
          <w:rFonts w:eastAsia="Times New Roman" w:cstheme="minorHAnsi"/>
          <w:color w:val="000000"/>
          <w:lang w:eastAsia="en-GB"/>
        </w:rPr>
        <w:t>access gates</w:t>
      </w:r>
    </w:p>
    <w:p w14:paraId="4B334B6F" w14:textId="525A821F" w:rsidR="00B166F9" w:rsidRPr="00134FF8" w:rsidRDefault="00B166F9" w:rsidP="00B166F9">
      <w:pPr>
        <w:ind w:left="2160" w:hanging="2160"/>
        <w:rPr>
          <w:rFonts w:eastAsia="Times New Roman" w:cstheme="minorHAnsi"/>
          <w:b/>
          <w:bCs/>
          <w:color w:val="000000"/>
          <w:lang w:eastAsia="en-GB"/>
        </w:rPr>
      </w:pPr>
      <w:r w:rsidRPr="00134FF8">
        <w:rPr>
          <w:rFonts w:cstheme="minorHAnsi"/>
        </w:rPr>
        <w:t>Standard:</w:t>
      </w:r>
      <w:r w:rsidRPr="00134FF8">
        <w:rPr>
          <w:rFonts w:cstheme="minorHAnsi"/>
        </w:rPr>
        <w:tab/>
      </w:r>
      <w:r w:rsidRPr="00134FF8">
        <w:rPr>
          <w:rFonts w:eastAsia="Times New Roman" w:cstheme="minorHAnsi"/>
          <w:color w:val="000000"/>
          <w:lang w:eastAsia="en-GB"/>
        </w:rPr>
        <w:t>BS1722-14:2017</w:t>
      </w:r>
      <w:r w:rsidRPr="00134FF8">
        <w:rPr>
          <w:rFonts w:eastAsia="Times New Roman" w:cstheme="minorHAnsi"/>
          <w:color w:val="000000"/>
          <w:lang w:eastAsia="en-GB"/>
        </w:rPr>
        <w:br/>
      </w:r>
      <w:r w:rsidRPr="00E13CED">
        <w:rPr>
          <w:rFonts w:eastAsia="Times New Roman" w:cstheme="minorHAnsi"/>
          <w:color w:val="000000"/>
          <w:lang w:eastAsia="en-GB"/>
        </w:rPr>
        <w:t>BS EN 1991</w:t>
      </w:r>
      <w:r w:rsidRPr="00134FF8">
        <w:rPr>
          <w:rFonts w:eastAsia="Times New Roman" w:cstheme="minorHAnsi"/>
          <w:color w:val="000000"/>
          <w:lang w:eastAsia="en-GB"/>
        </w:rPr>
        <w:br/>
        <w:t>CE Approved Force tested to 1200 Newtons</w:t>
      </w:r>
    </w:p>
    <w:p w14:paraId="45554C01" w14:textId="77777777" w:rsidR="00F43450" w:rsidRDefault="00B166F9" w:rsidP="00F43450">
      <w:pPr>
        <w:spacing w:after="0"/>
      </w:pPr>
      <w:r w:rsidRPr="00134FF8">
        <w:rPr>
          <w:rFonts w:cstheme="minorHAnsi"/>
        </w:rPr>
        <w:t xml:space="preserve">Manufacturer: </w:t>
      </w:r>
      <w:r w:rsidRPr="00134FF8">
        <w:rPr>
          <w:rFonts w:cstheme="minorHAnsi"/>
        </w:rPr>
        <w:tab/>
      </w:r>
      <w:r w:rsidRPr="00134FF8">
        <w:rPr>
          <w:rFonts w:cstheme="minorHAnsi"/>
        </w:rPr>
        <w:tab/>
      </w:r>
      <w:r w:rsidR="00F43450">
        <w:t xml:space="preserve">CLD Fencing Systems  </w:t>
      </w:r>
      <w:hyperlink r:id="rId9">
        <w:r w:rsidR="00F43450" w:rsidRPr="1B9CE7BE">
          <w:rPr>
            <w:rStyle w:val="Hyperlink"/>
          </w:rPr>
          <w:t>info@cld-systems.com</w:t>
        </w:r>
      </w:hyperlink>
    </w:p>
    <w:p w14:paraId="74519755" w14:textId="77777777" w:rsidR="00F43450" w:rsidRDefault="00F43450" w:rsidP="00F43450">
      <w:pPr>
        <w:spacing w:after="0"/>
        <w:ind w:left="1440" w:firstLine="720"/>
      </w:pPr>
      <w:r>
        <w:t xml:space="preserve">Tel. 01270 764751 </w:t>
      </w:r>
      <w:hyperlink r:id="rId10">
        <w:r w:rsidRPr="1B9CE7BE">
          <w:rPr>
            <w:rStyle w:val="Hyperlink"/>
          </w:rPr>
          <w:t>www.cld-systems.com</w:t>
        </w:r>
      </w:hyperlink>
    </w:p>
    <w:p w14:paraId="379A8406" w14:textId="792787F8" w:rsidR="00B166F9" w:rsidRPr="00134FF8" w:rsidRDefault="00B166F9" w:rsidP="00F43450">
      <w:pPr>
        <w:spacing w:after="0"/>
        <w:rPr>
          <w:rFonts w:cstheme="minorHAnsi"/>
        </w:rPr>
      </w:pPr>
    </w:p>
    <w:p w14:paraId="3DC79D8A" w14:textId="2B4BF3E4" w:rsidR="00B166F9" w:rsidRPr="00134FF8" w:rsidRDefault="00B166F9" w:rsidP="00B166F9">
      <w:pPr>
        <w:rPr>
          <w:rFonts w:cstheme="minorHAnsi"/>
          <w:b/>
          <w:bCs/>
          <w:u w:val="single"/>
        </w:rPr>
      </w:pPr>
      <w:r w:rsidRPr="00134FF8">
        <w:rPr>
          <w:rFonts w:cstheme="minorHAnsi"/>
          <w:b/>
          <w:bCs/>
          <w:u w:val="single"/>
        </w:rPr>
        <w:t>Product Reference:</w:t>
      </w:r>
      <w:r w:rsidRPr="00134FF8">
        <w:rPr>
          <w:rFonts w:cstheme="minorHAnsi"/>
          <w:b/>
          <w:bCs/>
          <w:u w:val="single"/>
        </w:rPr>
        <w:tab/>
        <w:t xml:space="preserve">CLD </w:t>
      </w:r>
      <w:r>
        <w:rPr>
          <w:rFonts w:cstheme="minorHAnsi"/>
          <w:b/>
          <w:bCs/>
          <w:u w:val="single"/>
        </w:rPr>
        <w:t xml:space="preserve">FenceSafe </w:t>
      </w:r>
      <w:proofErr w:type="spellStart"/>
      <w:r w:rsidRPr="00134FF8">
        <w:rPr>
          <w:rFonts w:cstheme="minorHAnsi"/>
          <w:b/>
          <w:bCs/>
          <w:u w:val="single"/>
        </w:rPr>
        <w:t>PedMaster</w:t>
      </w:r>
      <w:proofErr w:type="spellEnd"/>
      <w:r w:rsidRPr="00134FF8">
        <w:rPr>
          <w:rFonts w:cstheme="minorHAnsi"/>
          <w:b/>
          <w:bCs/>
          <w:u w:val="single"/>
        </w:rPr>
        <w:t xml:space="preserve"> Turnstile System</w:t>
      </w:r>
    </w:p>
    <w:p w14:paraId="2DF39C4A" w14:textId="01E4C24E" w:rsidR="00B166F9" w:rsidRPr="00134FF8" w:rsidRDefault="00B166F9" w:rsidP="00B166F9">
      <w:pPr>
        <w:ind w:left="2160" w:hanging="2160"/>
        <w:rPr>
          <w:rFonts w:eastAsia="Times New Roman" w:cstheme="minorHAnsi"/>
          <w:color w:val="000000"/>
          <w:lang w:eastAsia="en-GB"/>
        </w:rPr>
      </w:pPr>
      <w:r w:rsidRPr="00134FF8">
        <w:rPr>
          <w:rFonts w:cstheme="minorHAnsi"/>
        </w:rPr>
        <w:t>Description:</w:t>
      </w:r>
      <w:r w:rsidRPr="00134FF8">
        <w:rPr>
          <w:rFonts w:cstheme="minorHAnsi"/>
        </w:rPr>
        <w:tab/>
      </w:r>
      <w:r w:rsidR="00F43450" w:rsidRPr="00F43450">
        <w:rPr>
          <w:rFonts w:eastAsia="Times New Roman" w:cstheme="minorHAnsi"/>
          <w:color w:val="000000"/>
          <w:lang w:eastAsia="en-GB"/>
        </w:rPr>
        <w:t xml:space="preserve">Mild or </w:t>
      </w:r>
      <w:proofErr w:type="gramStart"/>
      <w:r w:rsidR="00F43450" w:rsidRPr="00F43450">
        <w:rPr>
          <w:rFonts w:eastAsia="Times New Roman" w:cstheme="minorHAnsi"/>
          <w:color w:val="000000"/>
          <w:lang w:eastAsia="en-GB"/>
        </w:rPr>
        <w:t>stainless steel</w:t>
      </w:r>
      <w:proofErr w:type="gramEnd"/>
      <w:r w:rsidR="00F43450" w:rsidRPr="00F43450">
        <w:rPr>
          <w:rFonts w:eastAsia="Times New Roman" w:cstheme="minorHAnsi"/>
          <w:color w:val="000000"/>
          <w:lang w:eastAsia="en-GB"/>
        </w:rPr>
        <w:t xml:space="preserve"> turnstile access gates identical manufacturing standards to permanent turnstile but with self-contained weighted base with lifting point for easy installation.</w:t>
      </w:r>
    </w:p>
    <w:p w14:paraId="75BF7E99" w14:textId="77777777" w:rsidR="00B166F9" w:rsidRPr="00134FF8" w:rsidRDefault="00B166F9" w:rsidP="00B166F9">
      <w:pPr>
        <w:rPr>
          <w:rFonts w:eastAsia="Times New Roman" w:cstheme="minorHAnsi"/>
          <w:color w:val="000000"/>
          <w:lang w:eastAsia="en-GB"/>
        </w:rPr>
      </w:pPr>
      <w:r w:rsidRPr="00134FF8">
        <w:rPr>
          <w:rFonts w:cstheme="minorHAnsi"/>
        </w:rPr>
        <w:t xml:space="preserve">Height: </w:t>
      </w:r>
      <w:r w:rsidRPr="00134FF8">
        <w:rPr>
          <w:rFonts w:cstheme="minorHAnsi"/>
        </w:rPr>
        <w:tab/>
      </w:r>
      <w:r w:rsidRPr="00134FF8">
        <w:rPr>
          <w:rFonts w:cstheme="minorHAnsi"/>
        </w:rPr>
        <w:tab/>
      </w:r>
      <w:r w:rsidRPr="00134FF8">
        <w:rPr>
          <w:rFonts w:cstheme="minorHAnsi"/>
        </w:rPr>
        <w:tab/>
      </w:r>
      <w:r w:rsidRPr="00134FF8">
        <w:rPr>
          <w:rFonts w:eastAsia="Times New Roman" w:cstheme="minorHAnsi"/>
          <w:color w:val="000000"/>
          <w:lang w:eastAsia="en-GB"/>
        </w:rPr>
        <w:t>1280 x 1400 x 1790mm</w:t>
      </w:r>
    </w:p>
    <w:p w14:paraId="4E68AADE" w14:textId="77777777" w:rsidR="00B166F9" w:rsidRPr="00134FF8" w:rsidRDefault="00B166F9" w:rsidP="00B166F9">
      <w:pPr>
        <w:rPr>
          <w:rFonts w:eastAsia="Times New Roman" w:cstheme="minorHAnsi"/>
          <w:color w:val="000000"/>
          <w:lang w:eastAsia="en-GB"/>
        </w:rPr>
      </w:pPr>
      <w:r w:rsidRPr="00134FF8">
        <w:rPr>
          <w:rFonts w:eastAsia="Times New Roman" w:cstheme="minorHAnsi"/>
          <w:color w:val="000000"/>
          <w:lang w:eastAsia="en-GB"/>
        </w:rPr>
        <w:t xml:space="preserve">Usage: </w:t>
      </w:r>
      <w:r w:rsidRPr="00134FF8">
        <w:rPr>
          <w:rFonts w:eastAsia="Times New Roman" w:cstheme="minorHAnsi"/>
          <w:color w:val="000000"/>
          <w:lang w:eastAsia="en-GB"/>
        </w:rPr>
        <w:tab/>
      </w:r>
      <w:r w:rsidRPr="00134FF8">
        <w:rPr>
          <w:rFonts w:eastAsia="Times New Roman" w:cstheme="minorHAnsi"/>
          <w:color w:val="000000"/>
          <w:lang w:eastAsia="en-GB"/>
        </w:rPr>
        <w:tab/>
      </w:r>
      <w:r w:rsidRPr="00134FF8">
        <w:rPr>
          <w:rFonts w:eastAsia="Times New Roman" w:cstheme="minorHAnsi"/>
          <w:color w:val="000000"/>
          <w:lang w:eastAsia="en-GB"/>
        </w:rPr>
        <w:tab/>
        <w:t>Indoor/Outdoor</w:t>
      </w:r>
    </w:p>
    <w:p w14:paraId="206FE715" w14:textId="77777777" w:rsidR="00B166F9" w:rsidRPr="00134FF8" w:rsidRDefault="00B166F9" w:rsidP="00B166F9">
      <w:pPr>
        <w:rPr>
          <w:rFonts w:eastAsia="Times New Roman" w:cstheme="minorHAnsi"/>
          <w:color w:val="000000"/>
          <w:lang w:eastAsia="en-GB"/>
        </w:rPr>
      </w:pPr>
      <w:r w:rsidRPr="00134FF8">
        <w:rPr>
          <w:rFonts w:eastAsia="Times New Roman" w:cstheme="minorHAnsi"/>
          <w:color w:val="000000"/>
          <w:lang w:eastAsia="en-GB"/>
        </w:rPr>
        <w:t>Power Supply:</w:t>
      </w:r>
      <w:r w:rsidRPr="00134FF8">
        <w:rPr>
          <w:rFonts w:eastAsia="Times New Roman" w:cstheme="minorHAnsi"/>
          <w:color w:val="000000"/>
          <w:lang w:eastAsia="en-GB"/>
        </w:rPr>
        <w:tab/>
      </w:r>
      <w:r w:rsidRPr="00134FF8">
        <w:rPr>
          <w:rFonts w:eastAsia="Times New Roman" w:cstheme="minorHAnsi"/>
          <w:color w:val="000000"/>
          <w:lang w:eastAsia="en-GB"/>
        </w:rPr>
        <w:tab/>
        <w:t>Single Phase 240Volt 50Hz 5 Amps</w:t>
      </w:r>
    </w:p>
    <w:p w14:paraId="0000E1B5" w14:textId="77777777" w:rsidR="00B166F9" w:rsidRPr="00134FF8" w:rsidRDefault="00B166F9" w:rsidP="00B166F9">
      <w:pPr>
        <w:rPr>
          <w:rFonts w:eastAsia="Times New Roman" w:cstheme="minorHAnsi"/>
          <w:color w:val="000000"/>
          <w:lang w:eastAsia="en-GB"/>
        </w:rPr>
      </w:pPr>
      <w:r w:rsidRPr="00134FF8">
        <w:rPr>
          <w:rFonts w:eastAsia="Times New Roman" w:cstheme="minorHAnsi"/>
          <w:color w:val="000000"/>
          <w:lang w:eastAsia="en-GB"/>
        </w:rPr>
        <w:t xml:space="preserve">Arm size: </w:t>
      </w:r>
      <w:r w:rsidRPr="00134FF8">
        <w:rPr>
          <w:rFonts w:eastAsia="Times New Roman" w:cstheme="minorHAnsi"/>
          <w:color w:val="000000"/>
          <w:lang w:eastAsia="en-GB"/>
        </w:rPr>
        <w:tab/>
      </w:r>
      <w:r w:rsidRPr="00134FF8">
        <w:rPr>
          <w:rFonts w:eastAsia="Times New Roman" w:cstheme="minorHAnsi"/>
          <w:color w:val="000000"/>
          <w:lang w:eastAsia="en-GB"/>
        </w:rPr>
        <w:tab/>
        <w:t>42mm Tube with capped ends</w:t>
      </w:r>
    </w:p>
    <w:p w14:paraId="3CDF7E66" w14:textId="77777777" w:rsidR="00B166F9" w:rsidRPr="00134FF8" w:rsidRDefault="00B166F9" w:rsidP="00B166F9">
      <w:pPr>
        <w:rPr>
          <w:rFonts w:eastAsia="Times New Roman" w:cstheme="minorHAnsi"/>
          <w:color w:val="000000"/>
          <w:lang w:eastAsia="en-GB"/>
        </w:rPr>
      </w:pPr>
      <w:r w:rsidRPr="00134FF8">
        <w:rPr>
          <w:rFonts w:eastAsia="Times New Roman" w:cstheme="minorHAnsi"/>
          <w:color w:val="000000"/>
          <w:lang w:eastAsia="en-GB"/>
        </w:rPr>
        <w:t>Rotor size:</w:t>
      </w:r>
      <w:r w:rsidRPr="00134FF8">
        <w:rPr>
          <w:rFonts w:eastAsia="Times New Roman" w:cstheme="minorHAnsi"/>
          <w:color w:val="000000"/>
          <w:lang w:eastAsia="en-GB"/>
        </w:rPr>
        <w:tab/>
      </w:r>
      <w:r w:rsidRPr="00134FF8">
        <w:rPr>
          <w:rFonts w:eastAsia="Times New Roman" w:cstheme="minorHAnsi"/>
          <w:color w:val="000000"/>
          <w:lang w:eastAsia="en-GB"/>
        </w:rPr>
        <w:tab/>
        <w:t>76mm Tube with Bottom Support</w:t>
      </w:r>
    </w:p>
    <w:p w14:paraId="6500D7E2" w14:textId="77777777" w:rsidR="00B166F9" w:rsidRPr="00134FF8" w:rsidRDefault="00B166F9" w:rsidP="00B166F9">
      <w:pPr>
        <w:rPr>
          <w:rFonts w:eastAsia="Times New Roman" w:cstheme="minorHAnsi"/>
          <w:color w:val="000000"/>
          <w:lang w:eastAsia="en-GB"/>
        </w:rPr>
      </w:pPr>
      <w:r w:rsidRPr="00134FF8">
        <w:rPr>
          <w:rFonts w:eastAsia="Times New Roman" w:cstheme="minorHAnsi"/>
          <w:color w:val="000000"/>
          <w:lang w:eastAsia="en-GB"/>
        </w:rPr>
        <w:t>Finish:</w:t>
      </w:r>
      <w:r w:rsidRPr="00134FF8">
        <w:rPr>
          <w:rFonts w:eastAsia="Times New Roman" w:cstheme="minorHAnsi"/>
          <w:color w:val="000000"/>
          <w:lang w:eastAsia="en-GB"/>
        </w:rPr>
        <w:tab/>
      </w:r>
      <w:r w:rsidRPr="00134FF8">
        <w:rPr>
          <w:rFonts w:eastAsia="Times New Roman" w:cstheme="minorHAnsi"/>
          <w:color w:val="000000"/>
          <w:lang w:eastAsia="en-GB"/>
        </w:rPr>
        <w:tab/>
      </w:r>
      <w:r w:rsidRPr="00134FF8">
        <w:rPr>
          <w:rFonts w:eastAsia="Times New Roman" w:cstheme="minorHAnsi"/>
          <w:color w:val="000000"/>
          <w:lang w:eastAsia="en-GB"/>
        </w:rPr>
        <w:tab/>
        <w:t>Polyester powder-coated to 60-80 microns or 160-200 microns with marine grade and metallics. Any RAL colour available</w:t>
      </w:r>
    </w:p>
    <w:p w14:paraId="6C66F601" w14:textId="77777777" w:rsidR="00B166F9" w:rsidRPr="00134FF8" w:rsidRDefault="00B166F9" w:rsidP="00B166F9">
      <w:pPr>
        <w:rPr>
          <w:rFonts w:eastAsia="Times New Roman" w:cstheme="minorHAnsi"/>
          <w:color w:val="000000"/>
          <w:lang w:eastAsia="en-GB"/>
        </w:rPr>
      </w:pPr>
      <w:r w:rsidRPr="00134FF8">
        <w:rPr>
          <w:rFonts w:eastAsia="Times New Roman" w:cstheme="minorHAnsi"/>
          <w:color w:val="000000"/>
          <w:lang w:eastAsia="en-GB"/>
        </w:rPr>
        <w:t>Power fail modes:</w:t>
      </w:r>
      <w:r w:rsidRPr="00134FF8">
        <w:rPr>
          <w:rFonts w:eastAsia="Times New Roman" w:cstheme="minorHAnsi"/>
          <w:color w:val="000000"/>
          <w:lang w:eastAsia="en-GB"/>
        </w:rPr>
        <w:tab/>
        <w:t>Fail Safe or Fail Secure</w:t>
      </w:r>
    </w:p>
    <w:p w14:paraId="44F87CB3" w14:textId="77777777" w:rsidR="00B166F9" w:rsidRPr="00134FF8" w:rsidRDefault="00B166F9" w:rsidP="00B166F9">
      <w:pPr>
        <w:rPr>
          <w:rFonts w:eastAsia="Times New Roman" w:cstheme="minorHAnsi"/>
          <w:color w:val="000000"/>
          <w:lang w:eastAsia="en-GB"/>
        </w:rPr>
      </w:pPr>
      <w:r w:rsidRPr="00134FF8">
        <w:rPr>
          <w:rFonts w:eastAsia="Times New Roman" w:cstheme="minorHAnsi"/>
          <w:color w:val="000000"/>
          <w:lang w:eastAsia="en-GB"/>
        </w:rPr>
        <w:t>Panel/Gate installation:</w:t>
      </w:r>
      <w:r w:rsidRPr="00134FF8">
        <w:rPr>
          <w:rFonts w:eastAsia="Times New Roman" w:cstheme="minorHAnsi"/>
          <w:color w:val="000000"/>
          <w:lang w:eastAsia="en-GB"/>
        </w:rPr>
        <w:tab/>
        <w:t>Self-weighted Base with Lifting Points</w:t>
      </w:r>
    </w:p>
    <w:p w14:paraId="0BD4AE15" w14:textId="77777777" w:rsidR="00B166F9" w:rsidRPr="00134FF8" w:rsidRDefault="00B166F9" w:rsidP="00B166F9">
      <w:pPr>
        <w:rPr>
          <w:rFonts w:eastAsia="Times New Roman" w:cstheme="minorHAnsi"/>
          <w:color w:val="000000"/>
          <w:lang w:eastAsia="en-GB"/>
        </w:rPr>
      </w:pPr>
      <w:r w:rsidRPr="00134FF8">
        <w:rPr>
          <w:rFonts w:eastAsia="Times New Roman" w:cstheme="minorHAnsi"/>
          <w:color w:val="000000"/>
          <w:lang w:eastAsia="en-GB"/>
        </w:rPr>
        <w:t>Flow rate:</w:t>
      </w:r>
      <w:r w:rsidRPr="00134FF8">
        <w:rPr>
          <w:rFonts w:eastAsia="Times New Roman" w:cstheme="minorHAnsi"/>
          <w:color w:val="000000"/>
          <w:lang w:eastAsia="en-GB"/>
        </w:rPr>
        <w:tab/>
      </w:r>
      <w:r w:rsidRPr="00134FF8">
        <w:rPr>
          <w:rFonts w:eastAsia="Times New Roman" w:cstheme="minorHAnsi"/>
          <w:color w:val="000000"/>
          <w:lang w:eastAsia="en-GB"/>
        </w:rPr>
        <w:tab/>
        <w:t>15 to 22 Person per minute</w:t>
      </w:r>
    </w:p>
    <w:p w14:paraId="792700F1" w14:textId="77777777" w:rsidR="00B166F9" w:rsidRPr="00134FF8" w:rsidRDefault="00B166F9" w:rsidP="00B166F9">
      <w:pPr>
        <w:rPr>
          <w:rFonts w:eastAsia="Times New Roman" w:cstheme="minorHAnsi"/>
          <w:color w:val="000000"/>
          <w:lang w:eastAsia="en-GB"/>
        </w:rPr>
      </w:pPr>
      <w:r w:rsidRPr="00134FF8">
        <w:rPr>
          <w:rFonts w:eastAsia="Times New Roman" w:cstheme="minorHAnsi"/>
          <w:color w:val="000000"/>
          <w:lang w:eastAsia="en-GB"/>
        </w:rPr>
        <w:t>Duty cycle:</w:t>
      </w:r>
      <w:r w:rsidRPr="00134FF8">
        <w:rPr>
          <w:rFonts w:eastAsia="Times New Roman" w:cstheme="minorHAnsi"/>
          <w:color w:val="000000"/>
          <w:lang w:eastAsia="en-GB"/>
        </w:rPr>
        <w:tab/>
      </w:r>
      <w:r w:rsidRPr="00134FF8">
        <w:rPr>
          <w:rFonts w:eastAsia="Times New Roman" w:cstheme="minorHAnsi"/>
          <w:color w:val="000000"/>
          <w:lang w:eastAsia="en-GB"/>
        </w:rPr>
        <w:tab/>
        <w:t>100% Continuous Duty Rating</w:t>
      </w:r>
    </w:p>
    <w:p w14:paraId="685C08EC" w14:textId="77777777" w:rsidR="00B166F9" w:rsidRPr="00134FF8" w:rsidRDefault="00B166F9" w:rsidP="00B166F9">
      <w:pPr>
        <w:rPr>
          <w:rFonts w:eastAsia="Times New Roman" w:cstheme="minorHAnsi"/>
          <w:color w:val="000000"/>
          <w:lang w:eastAsia="en-GB"/>
        </w:rPr>
      </w:pPr>
      <w:r w:rsidRPr="00134FF8">
        <w:rPr>
          <w:rFonts w:eastAsia="Times New Roman" w:cstheme="minorHAnsi"/>
          <w:color w:val="000000"/>
          <w:lang w:eastAsia="en-GB"/>
        </w:rPr>
        <w:t>Unit weight:</w:t>
      </w:r>
      <w:r w:rsidRPr="00134FF8">
        <w:rPr>
          <w:rFonts w:eastAsia="Times New Roman" w:cstheme="minorHAnsi"/>
          <w:color w:val="000000"/>
          <w:lang w:eastAsia="en-GB"/>
        </w:rPr>
        <w:tab/>
      </w:r>
      <w:r w:rsidRPr="00134FF8">
        <w:rPr>
          <w:rFonts w:eastAsia="Times New Roman" w:cstheme="minorHAnsi"/>
          <w:color w:val="000000"/>
          <w:lang w:eastAsia="en-GB"/>
        </w:rPr>
        <w:tab/>
        <w:t>230kg Approx</w:t>
      </w:r>
    </w:p>
    <w:p w14:paraId="2DCF2AD0" w14:textId="77777777" w:rsidR="00B166F9" w:rsidRPr="00134FF8" w:rsidRDefault="00B166F9" w:rsidP="00B166F9">
      <w:pPr>
        <w:rPr>
          <w:rFonts w:eastAsia="Times New Roman" w:cstheme="minorHAnsi"/>
          <w:color w:val="000000"/>
          <w:lang w:eastAsia="en-GB"/>
        </w:rPr>
      </w:pPr>
      <w:r w:rsidRPr="00134FF8">
        <w:rPr>
          <w:rFonts w:eastAsia="Times New Roman" w:cstheme="minorHAnsi"/>
          <w:color w:val="000000"/>
          <w:lang w:eastAsia="en-GB"/>
        </w:rPr>
        <w:t>Side frame size:</w:t>
      </w:r>
      <w:r w:rsidRPr="00134FF8">
        <w:rPr>
          <w:rFonts w:eastAsia="Times New Roman" w:cstheme="minorHAnsi"/>
          <w:color w:val="000000"/>
          <w:lang w:eastAsia="en-GB"/>
        </w:rPr>
        <w:tab/>
      </w:r>
      <w:r w:rsidRPr="00134FF8">
        <w:rPr>
          <w:rFonts w:eastAsia="Times New Roman" w:cstheme="minorHAnsi"/>
          <w:color w:val="000000"/>
          <w:lang w:eastAsia="en-GB"/>
        </w:rPr>
        <w:tab/>
        <w:t xml:space="preserve">33mm Tube Welded to </w:t>
      </w:r>
      <w:proofErr w:type="gramStart"/>
      <w:r w:rsidRPr="00134FF8">
        <w:rPr>
          <w:rFonts w:eastAsia="Times New Roman" w:cstheme="minorHAnsi"/>
          <w:color w:val="000000"/>
          <w:lang w:eastAsia="en-GB"/>
        </w:rPr>
        <w:t>base</w:t>
      </w:r>
      <w:proofErr w:type="gramEnd"/>
    </w:p>
    <w:p w14:paraId="7FAA48AC" w14:textId="77777777" w:rsidR="00B166F9" w:rsidRPr="00134FF8" w:rsidRDefault="00B166F9" w:rsidP="00B166F9">
      <w:pPr>
        <w:rPr>
          <w:rFonts w:eastAsia="Times New Roman" w:cstheme="minorHAnsi"/>
          <w:color w:val="000000"/>
          <w:lang w:eastAsia="en-GB"/>
        </w:rPr>
      </w:pPr>
      <w:r w:rsidRPr="00134FF8">
        <w:rPr>
          <w:rFonts w:eastAsia="Times New Roman" w:cstheme="minorHAnsi"/>
          <w:color w:val="000000"/>
          <w:lang w:eastAsia="en-GB"/>
        </w:rPr>
        <w:t>Configuration:</w:t>
      </w:r>
      <w:r w:rsidRPr="00134FF8">
        <w:rPr>
          <w:rFonts w:eastAsia="Times New Roman" w:cstheme="minorHAnsi"/>
          <w:color w:val="000000"/>
          <w:lang w:eastAsia="en-GB"/>
        </w:rPr>
        <w:tab/>
      </w:r>
      <w:r w:rsidRPr="00134FF8">
        <w:rPr>
          <w:rFonts w:eastAsia="Times New Roman" w:cstheme="minorHAnsi"/>
          <w:color w:val="000000"/>
          <w:lang w:eastAsia="en-GB"/>
        </w:rPr>
        <w:tab/>
        <w:t>Bi-directional or Single direction</w:t>
      </w:r>
    </w:p>
    <w:p w14:paraId="42B2E9E4" w14:textId="77777777" w:rsidR="00B166F9" w:rsidRPr="00134FF8" w:rsidRDefault="00B166F9" w:rsidP="00B166F9">
      <w:pPr>
        <w:rPr>
          <w:rFonts w:eastAsia="Times New Roman" w:cstheme="minorHAnsi"/>
          <w:color w:val="000000"/>
          <w:lang w:eastAsia="en-GB"/>
        </w:rPr>
      </w:pPr>
      <w:r w:rsidRPr="00134FF8">
        <w:rPr>
          <w:rFonts w:eastAsia="Times New Roman" w:cstheme="minorHAnsi"/>
          <w:color w:val="000000"/>
          <w:lang w:eastAsia="en-GB"/>
        </w:rPr>
        <w:t>Additional extras:</w:t>
      </w:r>
      <w:r w:rsidRPr="00134FF8">
        <w:rPr>
          <w:rFonts w:eastAsia="Times New Roman" w:cstheme="minorHAnsi"/>
          <w:color w:val="000000"/>
          <w:lang w:eastAsia="en-GB"/>
        </w:rPr>
        <w:tab/>
        <w:t>Can support additional Access control methods.</w:t>
      </w:r>
    </w:p>
    <w:p w14:paraId="64C3AFF6" w14:textId="77777777" w:rsidR="00B166F9" w:rsidRPr="00134FF8" w:rsidRDefault="00B166F9" w:rsidP="00B166F9">
      <w:pPr>
        <w:rPr>
          <w:rFonts w:eastAsia="Times New Roman" w:cstheme="minorHAnsi"/>
          <w:color w:val="000000"/>
          <w:lang w:eastAsia="en-GB"/>
        </w:rPr>
      </w:pPr>
      <w:r w:rsidRPr="00134FF8">
        <w:rPr>
          <w:rFonts w:eastAsia="Times New Roman" w:cstheme="minorHAnsi"/>
          <w:color w:val="000000"/>
          <w:lang w:eastAsia="en-GB"/>
        </w:rPr>
        <w:t>Rotor assemblies:</w:t>
      </w:r>
      <w:r w:rsidRPr="00134FF8">
        <w:rPr>
          <w:rFonts w:eastAsia="Times New Roman" w:cstheme="minorHAnsi"/>
          <w:color w:val="000000"/>
          <w:lang w:eastAsia="en-GB"/>
        </w:rPr>
        <w:tab/>
      </w:r>
      <w:proofErr w:type="gramStart"/>
      <w:r w:rsidRPr="00134FF8">
        <w:rPr>
          <w:rFonts w:eastAsia="Times New Roman" w:cstheme="minorHAnsi"/>
          <w:color w:val="000000"/>
          <w:lang w:eastAsia="en-GB"/>
        </w:rPr>
        <w:t>90 or 120 Degree</w:t>
      </w:r>
      <w:proofErr w:type="gramEnd"/>
      <w:r w:rsidRPr="00134FF8">
        <w:rPr>
          <w:rFonts w:eastAsia="Times New Roman" w:cstheme="minorHAnsi"/>
          <w:color w:val="000000"/>
          <w:lang w:eastAsia="en-GB"/>
        </w:rPr>
        <w:t xml:space="preserve"> rotor assemblies</w:t>
      </w:r>
    </w:p>
    <w:p w14:paraId="42424BEE" w14:textId="77777777" w:rsidR="00B166F9" w:rsidRPr="00134FF8" w:rsidRDefault="00B166F9" w:rsidP="00B166F9">
      <w:pPr>
        <w:ind w:left="2160" w:hanging="2160"/>
        <w:rPr>
          <w:rFonts w:eastAsia="Times New Roman" w:cstheme="minorHAnsi"/>
          <w:color w:val="000000"/>
          <w:lang w:eastAsia="en-GB"/>
        </w:rPr>
      </w:pPr>
      <w:r w:rsidRPr="00134FF8">
        <w:rPr>
          <w:rFonts w:eastAsia="Times New Roman" w:cstheme="minorHAnsi"/>
          <w:color w:val="000000"/>
          <w:lang w:eastAsia="en-GB"/>
        </w:rPr>
        <w:t>Locking:</w:t>
      </w:r>
      <w:r w:rsidRPr="00134FF8">
        <w:rPr>
          <w:rFonts w:eastAsia="Times New Roman" w:cstheme="minorHAnsi"/>
          <w:color w:val="000000"/>
          <w:lang w:eastAsia="en-GB"/>
        </w:rPr>
        <w:tab/>
        <w:t xml:space="preserve">Lockable </w:t>
      </w:r>
      <w:proofErr w:type="gramStart"/>
      <w:r w:rsidRPr="00134FF8">
        <w:rPr>
          <w:rFonts w:eastAsia="Times New Roman" w:cstheme="minorHAnsi"/>
          <w:color w:val="000000"/>
          <w:lang w:eastAsia="en-GB"/>
        </w:rPr>
        <w:t>electro mechanical</w:t>
      </w:r>
      <w:proofErr w:type="gramEnd"/>
      <w:r w:rsidRPr="00134FF8">
        <w:rPr>
          <w:rFonts w:eastAsia="Times New Roman" w:cstheme="minorHAnsi"/>
          <w:color w:val="000000"/>
          <w:lang w:eastAsia="en-GB"/>
        </w:rPr>
        <w:t xml:space="preserve"> modules enabled in Fail-Open of Fail-Close cases. Can be manually unlocked by means of a key when required. </w:t>
      </w:r>
    </w:p>
    <w:p w14:paraId="0467C1F5" w14:textId="77777777" w:rsidR="00B166F9" w:rsidRPr="00134FF8" w:rsidRDefault="00B166F9" w:rsidP="00B166F9">
      <w:pPr>
        <w:rPr>
          <w:rFonts w:eastAsia="Times New Roman" w:cstheme="minorHAnsi"/>
          <w:color w:val="000000"/>
          <w:lang w:eastAsia="en-GB"/>
        </w:rPr>
      </w:pPr>
      <w:r w:rsidRPr="00134FF8">
        <w:rPr>
          <w:rFonts w:cstheme="minorHAnsi"/>
        </w:rPr>
        <w:t xml:space="preserve">Warranty: </w:t>
      </w:r>
      <w:r w:rsidRPr="00134FF8">
        <w:rPr>
          <w:rFonts w:cstheme="minorHAnsi"/>
        </w:rPr>
        <w:tab/>
      </w:r>
      <w:r w:rsidRPr="00134FF8">
        <w:rPr>
          <w:rFonts w:cstheme="minorHAnsi"/>
        </w:rPr>
        <w:tab/>
      </w:r>
      <w:r w:rsidRPr="00134FF8">
        <w:rPr>
          <w:rFonts w:eastAsia="Times New Roman" w:cstheme="minorHAnsi"/>
          <w:color w:val="000000"/>
          <w:lang w:eastAsia="en-GB"/>
        </w:rPr>
        <w:t>Minimum of 12 months against manufacturing defects</w:t>
      </w:r>
    </w:p>
    <w:p w14:paraId="1B8874FA" w14:textId="77777777" w:rsidR="00B166F9" w:rsidRPr="00134FF8" w:rsidRDefault="00B166F9" w:rsidP="00B166F9">
      <w:pPr>
        <w:spacing w:line="257" w:lineRule="auto"/>
        <w:ind w:left="2160" w:hanging="2160"/>
        <w:rPr>
          <w:rFonts w:cstheme="minorHAnsi"/>
        </w:rPr>
      </w:pPr>
      <w:r w:rsidRPr="00134FF8">
        <w:rPr>
          <w:rFonts w:eastAsia="Calibri" w:cstheme="minorHAnsi"/>
        </w:rPr>
        <w:t>Notes:</w:t>
      </w:r>
      <w:r w:rsidRPr="00134FF8">
        <w:rPr>
          <w:rFonts w:cstheme="minorHAnsi"/>
        </w:rPr>
        <w:tab/>
      </w:r>
      <w:r w:rsidRPr="00134FF8">
        <w:rPr>
          <w:rFonts w:eastAsia="Calibri" w:cstheme="minorHAnsi"/>
        </w:rPr>
        <w:t>All dimensions are nominal, for further information please contact CLD Fencing Systems.</w:t>
      </w:r>
    </w:p>
    <w:p w14:paraId="5CFC4B4C" w14:textId="77777777" w:rsidR="00B166F9" w:rsidRPr="00134FF8" w:rsidRDefault="00B166F9" w:rsidP="00B166F9">
      <w:pPr>
        <w:spacing w:line="257" w:lineRule="auto"/>
        <w:ind w:left="2160"/>
        <w:rPr>
          <w:rFonts w:cstheme="minorHAnsi"/>
        </w:rPr>
      </w:pPr>
      <w:r w:rsidRPr="00134FF8">
        <w:rPr>
          <w:rFonts w:eastAsia="Calibri" w:cstheme="minorHAnsi"/>
        </w:rPr>
        <w:lastRenderedPageBreak/>
        <w:t>Information is correct at time of production. As part of our policy of continuous improvement, we reserve the right to alter product specification without notice.</w:t>
      </w:r>
    </w:p>
    <w:p w14:paraId="55E19074" w14:textId="77777777" w:rsidR="00B166F9" w:rsidRPr="00134FF8" w:rsidRDefault="00B166F9" w:rsidP="00B166F9">
      <w:pPr>
        <w:rPr>
          <w:rFonts w:cstheme="minorHAnsi"/>
        </w:rPr>
      </w:pPr>
    </w:p>
    <w:p w14:paraId="2D412C36" w14:textId="72B2A313" w:rsidR="00A404E4" w:rsidRPr="00B166F9" w:rsidRDefault="00A404E4" w:rsidP="00B166F9"/>
    <w:sectPr w:rsidR="00A404E4" w:rsidRPr="00B166F9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0A5D0" w14:textId="77777777" w:rsidR="00E70ACF" w:rsidRDefault="00E70ACF" w:rsidP="008C32B0">
      <w:pPr>
        <w:spacing w:after="0" w:line="240" w:lineRule="auto"/>
      </w:pPr>
      <w:r>
        <w:separator/>
      </w:r>
    </w:p>
  </w:endnote>
  <w:endnote w:type="continuationSeparator" w:id="0">
    <w:p w14:paraId="39F1E8D9" w14:textId="77777777" w:rsidR="00E70ACF" w:rsidRDefault="00E70ACF" w:rsidP="008C32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8168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B6B501" w14:textId="64085527" w:rsidR="00974D13" w:rsidRDefault="00974D13" w:rsidP="0058216F">
        <w:pPr>
          <w:pStyle w:val="Footer"/>
          <w:jc w:val="both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9F1E62">
          <w:rPr>
            <w:noProof/>
          </w:rPr>
          <w:tab/>
        </w:r>
        <w:r w:rsidR="00B166F9" w:rsidRPr="00B166F9">
          <w:rPr>
            <w:noProof/>
          </w:rPr>
          <w:t>CLD_FenceSafe_PedMaster_Double_</w:t>
        </w:r>
        <w:r w:rsidR="00F43450">
          <w:rPr>
            <w:noProof/>
          </w:rPr>
          <w:t>Temporary_</w:t>
        </w:r>
        <w:r w:rsidR="00B166F9" w:rsidRPr="00B166F9">
          <w:rPr>
            <w:noProof/>
          </w:rPr>
          <w:t>Turnstile_Q40_20230522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2644FD" w14:textId="77777777" w:rsidR="00E70ACF" w:rsidRDefault="00E70ACF" w:rsidP="008C32B0">
      <w:pPr>
        <w:spacing w:after="0" w:line="240" w:lineRule="auto"/>
      </w:pPr>
      <w:r>
        <w:separator/>
      </w:r>
    </w:p>
  </w:footnote>
  <w:footnote w:type="continuationSeparator" w:id="0">
    <w:p w14:paraId="15DFC602" w14:textId="77777777" w:rsidR="00E70ACF" w:rsidRDefault="00E70ACF" w:rsidP="008C32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AD6"/>
    <w:rsid w:val="00041342"/>
    <w:rsid w:val="00047D55"/>
    <w:rsid w:val="000605AD"/>
    <w:rsid w:val="00085CF4"/>
    <w:rsid w:val="000C5067"/>
    <w:rsid w:val="000D690D"/>
    <w:rsid w:val="000F5AA6"/>
    <w:rsid w:val="00100DD6"/>
    <w:rsid w:val="001F69D5"/>
    <w:rsid w:val="00202CCE"/>
    <w:rsid w:val="00256B29"/>
    <w:rsid w:val="0027368C"/>
    <w:rsid w:val="00291D63"/>
    <w:rsid w:val="00294EA6"/>
    <w:rsid w:val="002976A0"/>
    <w:rsid w:val="002B7546"/>
    <w:rsid w:val="002B785B"/>
    <w:rsid w:val="002D4677"/>
    <w:rsid w:val="00371884"/>
    <w:rsid w:val="003A2F35"/>
    <w:rsid w:val="003B064D"/>
    <w:rsid w:val="003D3B49"/>
    <w:rsid w:val="003D77E0"/>
    <w:rsid w:val="0041066D"/>
    <w:rsid w:val="00540227"/>
    <w:rsid w:val="00561A5E"/>
    <w:rsid w:val="00573D0A"/>
    <w:rsid w:val="0058216F"/>
    <w:rsid w:val="00686A68"/>
    <w:rsid w:val="00691625"/>
    <w:rsid w:val="006D6E9D"/>
    <w:rsid w:val="00755A5E"/>
    <w:rsid w:val="007F2874"/>
    <w:rsid w:val="00814EA4"/>
    <w:rsid w:val="0083461C"/>
    <w:rsid w:val="008C32B0"/>
    <w:rsid w:val="008D2CBC"/>
    <w:rsid w:val="008F3E84"/>
    <w:rsid w:val="00974D13"/>
    <w:rsid w:val="0098188C"/>
    <w:rsid w:val="009C2A34"/>
    <w:rsid w:val="009D30CF"/>
    <w:rsid w:val="009E49D2"/>
    <w:rsid w:val="009F1E62"/>
    <w:rsid w:val="00A10AD6"/>
    <w:rsid w:val="00A404E4"/>
    <w:rsid w:val="00A53749"/>
    <w:rsid w:val="00B118AD"/>
    <w:rsid w:val="00B166F9"/>
    <w:rsid w:val="00B328D9"/>
    <w:rsid w:val="00B37FA0"/>
    <w:rsid w:val="00B4205D"/>
    <w:rsid w:val="00B70DF4"/>
    <w:rsid w:val="00B9663F"/>
    <w:rsid w:val="00BE0D83"/>
    <w:rsid w:val="00C821E6"/>
    <w:rsid w:val="00C924E1"/>
    <w:rsid w:val="00C95FB7"/>
    <w:rsid w:val="00CA6F4B"/>
    <w:rsid w:val="00CD000B"/>
    <w:rsid w:val="00CE085C"/>
    <w:rsid w:val="00D22D67"/>
    <w:rsid w:val="00D37960"/>
    <w:rsid w:val="00D7746E"/>
    <w:rsid w:val="00DE3093"/>
    <w:rsid w:val="00E40706"/>
    <w:rsid w:val="00E40FED"/>
    <w:rsid w:val="00E61AF2"/>
    <w:rsid w:val="00E70ACF"/>
    <w:rsid w:val="00EA65AB"/>
    <w:rsid w:val="00EE0CAA"/>
    <w:rsid w:val="00EE6D2D"/>
    <w:rsid w:val="00F43450"/>
    <w:rsid w:val="00F61C82"/>
    <w:rsid w:val="277FF94D"/>
    <w:rsid w:val="47783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02C90"/>
  <w15:chartTrackingRefBased/>
  <w15:docId w15:val="{29445B0D-2E8E-411D-B28E-56CBAF724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6F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28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28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2B0"/>
  </w:style>
  <w:style w:type="paragraph" w:styleId="Footer">
    <w:name w:val="footer"/>
    <w:basedOn w:val="Normal"/>
    <w:link w:val="Foot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2B0"/>
  </w:style>
  <w:style w:type="paragraph" w:styleId="NormalWeb">
    <w:name w:val="Normal (Web)"/>
    <w:basedOn w:val="Normal"/>
    <w:uiPriority w:val="99"/>
    <w:semiHidden/>
    <w:unhideWhenUsed/>
    <w:rsid w:val="00085CF4"/>
    <w:pPr>
      <w:spacing w:before="100" w:beforeAutospacing="1" w:after="100" w:afterAutospacing="1" w:line="240" w:lineRule="auto"/>
    </w:pPr>
    <w:rPr>
      <w:rFonts w:ascii="Calibri" w:eastAsiaTheme="minorEastAsia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0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www.cld-fencing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info@cld-fencing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b9b822-fa0a-4043-bb34-5a249c70362b" xsi:nil="true"/>
    <lcf76f155ced4ddcb4097134ff3c332f xmlns="5bcc7eea-f35b-4b60-bcfb-acd00858f10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340B9EE0EFFD4AB7B66924B1AE3206" ma:contentTypeVersion="13" ma:contentTypeDescription="Create a new document." ma:contentTypeScope="" ma:versionID="3f41d719e90312b4ea798cbe6483c428">
  <xsd:schema xmlns:xsd="http://www.w3.org/2001/XMLSchema" xmlns:xs="http://www.w3.org/2001/XMLSchema" xmlns:p="http://schemas.microsoft.com/office/2006/metadata/properties" xmlns:ns2="5bcc7eea-f35b-4b60-bcfb-acd00858f10d" xmlns:ns3="70b9b822-fa0a-4043-bb34-5a249c70362b" targetNamespace="http://schemas.microsoft.com/office/2006/metadata/properties" ma:root="true" ma:fieldsID="4bb3f9989e0e722f55891777e071ee88" ns2:_="" ns3:_="">
    <xsd:import namespace="5bcc7eea-f35b-4b60-bcfb-acd00858f10d"/>
    <xsd:import namespace="70b9b822-fa0a-4043-bb34-5a249c7036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c7eea-f35b-4b60-bcfb-acd00858f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d651d6c-f9c7-4cff-8755-49940826d5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9b822-fa0a-4043-bb34-5a249c70362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75d2333-de25-4453-9ec4-f69db911c68e}" ma:internalName="TaxCatchAll" ma:showField="CatchAllData" ma:web="70b9b822-fa0a-4043-bb34-5a249c7036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07B38E-DC94-4E89-9DA5-CDE04CF1155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E4B802-D394-486C-9FA9-7FD862F5EB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310A7E-305C-4396-885B-25F2B331E8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2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Plant | CLD Fencing Systems</dc:creator>
  <cp:keywords/>
  <dc:description/>
  <cp:lastModifiedBy>Brontë Cooper | CLD Systems</cp:lastModifiedBy>
  <cp:revision>9</cp:revision>
  <dcterms:created xsi:type="dcterms:W3CDTF">2022-06-14T14:21:00Z</dcterms:created>
  <dcterms:modified xsi:type="dcterms:W3CDTF">2023-05-23T08:57:00Z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0x010100E2429380856DD84496204F39037B2809</vt:lpwstr>
  </property>
  <property fmtid="{D5CDD505-2E9C-101B-9397-08002B2CF9AE}" pid="3" name="MediaServiceImageTags">
    <vt:lpwstr/>
  </property>
</Properties>
</file>